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43B78654" w:rsidR="00983557" w:rsidRPr="001D6952" w:rsidRDefault="001E140F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5227C5">
        <w:rPr>
          <w:rFonts w:ascii="Arial" w:hAnsi="Arial" w:cs="Arial"/>
          <w:sz w:val="20"/>
          <w:szCs w:val="20"/>
        </w:rPr>
        <w:t>y</w:t>
      </w:r>
      <w:r w:rsidR="000508EC">
        <w:rPr>
          <w:rFonts w:ascii="Arial" w:hAnsi="Arial" w:cs="Arial"/>
          <w:sz w:val="20"/>
          <w:szCs w:val="20"/>
        </w:rPr>
        <w:t xml:space="preserve"> 1</w:t>
      </w:r>
      <w:r w:rsidR="005227C5">
        <w:rPr>
          <w:rFonts w:ascii="Arial" w:hAnsi="Arial" w:cs="Arial"/>
          <w:sz w:val="20"/>
          <w:szCs w:val="20"/>
        </w:rPr>
        <w:t>3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4327E2"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6B2D3B8E" w14:textId="1347280C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637346D3" w14:textId="49BAEAF5" w:rsidR="004327E2" w:rsidRDefault="004327E2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Gloria </w:t>
      </w:r>
      <w:proofErr w:type="spellStart"/>
      <w:r>
        <w:rPr>
          <w:rFonts w:ascii="Arial" w:hAnsi="Arial" w:cs="Arial"/>
          <w:sz w:val="22"/>
          <w:szCs w:val="20"/>
        </w:rPr>
        <w:t>Maghame</w:t>
      </w:r>
      <w:proofErr w:type="spellEnd"/>
      <w:r>
        <w:rPr>
          <w:rFonts w:ascii="Arial" w:hAnsi="Arial" w:cs="Arial"/>
          <w:sz w:val="22"/>
          <w:szCs w:val="20"/>
        </w:rPr>
        <w:t xml:space="preserve"> – Committee Member</w:t>
      </w:r>
    </w:p>
    <w:p w14:paraId="70992A85" w14:textId="1277B67A" w:rsidR="00CF285A" w:rsidRDefault="00CF285A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Maria Rocha – Committee Member</w:t>
      </w:r>
    </w:p>
    <w:p w14:paraId="2EF13C46" w14:textId="1182D6B3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38C03C6A" w14:textId="680E12FE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C32AC8" w:rsidRPr="00C32AC8">
        <w:rPr>
          <w:rFonts w:ascii="Arial" w:hAnsi="Arial" w:cs="Arial"/>
          <w:sz w:val="22"/>
          <w:szCs w:val="20"/>
        </w:rPr>
        <w:t xml:space="preserve">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23BBD6BE" w14:textId="4918210C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Hilda Zamora – </w:t>
      </w:r>
      <w:r w:rsidR="00802456">
        <w:rPr>
          <w:rFonts w:ascii="Arial" w:hAnsi="Arial" w:cs="Arial"/>
          <w:sz w:val="22"/>
          <w:szCs w:val="20"/>
        </w:rPr>
        <w:t>Committee Member</w:t>
      </w: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</w:t>
      </w:r>
      <w:bookmarkStart w:id="0" w:name="_GoBack"/>
      <w:bookmarkEnd w:id="0"/>
      <w:r w:rsidR="00BB0B4A" w:rsidRPr="00BB0B4A">
        <w:rPr>
          <w:rFonts w:ascii="Arial" w:hAnsi="Arial" w:cs="Arial"/>
          <w:sz w:val="22"/>
          <w:szCs w:val="20"/>
        </w:rPr>
        <w:t>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10896FC5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15E26394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152C02C3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5227C5">
        <w:rPr>
          <w:rFonts w:ascii="Arial" w:hAnsi="Arial" w:cs="Arial"/>
          <w:sz w:val="22"/>
          <w:szCs w:val="20"/>
        </w:rPr>
        <w:t>March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4327E2">
        <w:rPr>
          <w:rFonts w:ascii="Arial" w:hAnsi="Arial" w:cs="Arial"/>
          <w:sz w:val="22"/>
          <w:szCs w:val="20"/>
        </w:rPr>
        <w:t>1</w:t>
      </w:r>
      <w:r w:rsidR="001E140F">
        <w:rPr>
          <w:rFonts w:ascii="Arial" w:hAnsi="Arial" w:cs="Arial"/>
          <w:sz w:val="22"/>
          <w:szCs w:val="20"/>
        </w:rPr>
        <w:t>1</w:t>
      </w:r>
      <w:r w:rsidRPr="005C72FC">
        <w:rPr>
          <w:rFonts w:ascii="Arial" w:hAnsi="Arial" w:cs="Arial"/>
          <w:sz w:val="22"/>
          <w:szCs w:val="20"/>
        </w:rPr>
        <w:t>, 202</w:t>
      </w:r>
      <w:r w:rsidR="001E140F">
        <w:rPr>
          <w:rFonts w:ascii="Arial" w:hAnsi="Arial" w:cs="Arial"/>
          <w:sz w:val="22"/>
          <w:szCs w:val="20"/>
        </w:rPr>
        <w:t>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19FA9659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DC6795">
        <w:rPr>
          <w:rFonts w:ascii="Arial" w:hAnsi="Arial" w:cs="Arial"/>
          <w:sz w:val="22"/>
          <w:szCs w:val="20"/>
        </w:rPr>
        <w:t>JOSE CARRILLO</w:t>
      </w:r>
    </w:p>
    <w:p w14:paraId="01B41016" w14:textId="1181C7C5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>
        <w:rPr>
          <w:rFonts w:ascii="Arial" w:hAnsi="Arial" w:cs="Arial"/>
          <w:sz w:val="22"/>
          <w:szCs w:val="20"/>
        </w:rPr>
        <w:t xml:space="preserve">.   </w:t>
      </w:r>
      <w:r w:rsidR="005227C5">
        <w:rPr>
          <w:rFonts w:ascii="Arial" w:hAnsi="Arial" w:cs="Arial"/>
          <w:color w:val="000000" w:themeColor="text1"/>
          <w:sz w:val="22"/>
          <w:szCs w:val="20"/>
        </w:rPr>
        <w:t>Art Fes</w:t>
      </w:r>
      <w:r w:rsidR="00802456">
        <w:rPr>
          <w:rFonts w:ascii="Arial" w:hAnsi="Arial" w:cs="Arial"/>
          <w:color w:val="000000" w:themeColor="text1"/>
          <w:sz w:val="22"/>
          <w:szCs w:val="20"/>
        </w:rPr>
        <w:t>t</w:t>
      </w:r>
      <w:r w:rsidR="005227C5">
        <w:rPr>
          <w:rFonts w:ascii="Arial" w:hAnsi="Arial" w:cs="Arial"/>
          <w:color w:val="000000" w:themeColor="text1"/>
          <w:sz w:val="22"/>
          <w:szCs w:val="20"/>
        </w:rPr>
        <w:t xml:space="preserve"> Recap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1912B1F9" w14:textId="0FAFF35A" w:rsidR="00091816" w:rsidRDefault="001E140F" w:rsidP="00087C78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087C78">
        <w:rPr>
          <w:rFonts w:ascii="Arial" w:hAnsi="Arial" w:cs="Arial"/>
          <w:sz w:val="22"/>
          <w:szCs w:val="20"/>
        </w:rPr>
        <w:t xml:space="preserve"> </w:t>
      </w:r>
      <w:r w:rsidR="004B587C"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>
        <w:rPr>
          <w:rFonts w:ascii="Arial" w:hAnsi="Arial" w:cs="Arial"/>
          <w:sz w:val="22"/>
          <w:szCs w:val="20"/>
        </w:rPr>
        <w:t>Children’s Boutique</w:t>
      </w:r>
      <w:r w:rsidR="009931AD">
        <w:rPr>
          <w:rFonts w:ascii="Arial" w:hAnsi="Arial" w:cs="Arial"/>
          <w:sz w:val="22"/>
          <w:szCs w:val="20"/>
        </w:rPr>
        <w:t xml:space="preserve"> Summary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70FDDCFE" w14:textId="7102910F" w:rsidR="00344D88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9931AD">
        <w:rPr>
          <w:rFonts w:ascii="Arial" w:hAnsi="Arial" w:cs="Arial"/>
          <w:sz w:val="22"/>
          <w:szCs w:val="20"/>
        </w:rPr>
        <w:t>None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856722B" w14:textId="3FDDA4FC" w:rsid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13A3E0C5" w14:textId="1FE5C690" w:rsidR="004327E2" w:rsidRDefault="001E140F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  <w:r w:rsidR="00087C78">
        <w:rPr>
          <w:rFonts w:ascii="Arial" w:hAnsi="Arial" w:cs="Arial"/>
          <w:sz w:val="22"/>
          <w:szCs w:val="20"/>
        </w:rPr>
        <w:t>a.</w:t>
      </w:r>
      <w:r w:rsidR="00087C78">
        <w:rPr>
          <w:rFonts w:ascii="Arial" w:hAnsi="Arial" w:cs="Arial"/>
          <w:sz w:val="22"/>
          <w:szCs w:val="20"/>
        </w:rPr>
        <w:tab/>
      </w:r>
      <w:r w:rsidR="009931AD">
        <w:rPr>
          <w:rFonts w:ascii="Arial" w:hAnsi="Arial" w:cs="Arial"/>
          <w:sz w:val="22"/>
          <w:szCs w:val="20"/>
        </w:rPr>
        <w:t>Entertainment Input for Grandparent and Me Day</w:t>
      </w:r>
    </w:p>
    <w:p w14:paraId="3AD99461" w14:textId="54345C31" w:rsidR="00802456" w:rsidRPr="00802456" w:rsidRDefault="00802456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02456"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ab/>
      </w:r>
      <w:r w:rsidRPr="00802456">
        <w:rPr>
          <w:rFonts w:ascii="Arial" w:hAnsi="Arial" w:cs="Arial"/>
          <w:sz w:val="22"/>
          <w:szCs w:val="22"/>
        </w:rPr>
        <w:t xml:space="preserve">City Rebranding Committee – </w:t>
      </w:r>
      <w:r w:rsidRPr="00802456">
        <w:rPr>
          <w:rFonts w:ascii="Arial" w:hAnsi="Arial" w:cs="Arial"/>
          <w:sz w:val="22"/>
          <w:szCs w:val="22"/>
        </w:rPr>
        <w:t>SAC</w:t>
      </w:r>
      <w:r w:rsidRPr="00802456">
        <w:rPr>
          <w:rFonts w:ascii="Arial" w:hAnsi="Arial" w:cs="Arial"/>
          <w:sz w:val="22"/>
          <w:szCs w:val="22"/>
        </w:rPr>
        <w:t xml:space="preserve"> Representative</w:t>
      </w:r>
    </w:p>
    <w:p w14:paraId="56B4E590" w14:textId="4FBB74C8" w:rsidR="004848FE" w:rsidRPr="004B587C" w:rsidRDefault="004848FE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4D61D005" w14:textId="5915AA35" w:rsidR="00094D48" w:rsidRDefault="00094D48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76562B51" w14:textId="136A25F9" w:rsidR="00EA2FDD" w:rsidRPr="00F63B6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Games and Fun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4B3EC898" w14:textId="0908D981" w:rsidR="009931AD" w:rsidRDefault="009931A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Sound Bath Meditation</w:t>
      </w:r>
    </w:p>
    <w:p w14:paraId="1BF02222" w14:textId="67B9BA4E" w:rsidR="00D328AC" w:rsidRPr="00544146" w:rsidRDefault="00051E1D" w:rsidP="0054414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5B75F13B" w14:textId="061B9EB7" w:rsidR="00EA2FDD" w:rsidRDefault="00EA2FDD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Karaoke</w:t>
      </w:r>
    </w:p>
    <w:p w14:paraId="7AB9AD59" w14:textId="67B86815" w:rsidR="00D328AC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National Health and Fitness </w:t>
      </w:r>
      <w:r w:rsidR="00F1075F">
        <w:rPr>
          <w:sz w:val="23"/>
          <w:szCs w:val="23"/>
        </w:rPr>
        <w:t>D</w:t>
      </w:r>
      <w:r>
        <w:rPr>
          <w:sz w:val="23"/>
          <w:szCs w:val="23"/>
        </w:rPr>
        <w:t>ay</w:t>
      </w:r>
    </w:p>
    <w:p w14:paraId="6D2E758D" w14:textId="4E566D35" w:rsidR="00544146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Machine Sewing Class</w:t>
      </w:r>
    </w:p>
    <w:p w14:paraId="6ADCEF6C" w14:textId="392CD869" w:rsidR="00EA2FDD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New!-Chips and Dip Class</w:t>
      </w:r>
    </w:p>
    <w:p w14:paraId="7EECB383" w14:textId="37301F6E" w:rsidR="00EA2FDD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Jewelry Making</w:t>
      </w:r>
      <w:r w:rsidR="00EA2FDD">
        <w:rPr>
          <w:sz w:val="23"/>
          <w:szCs w:val="23"/>
        </w:rPr>
        <w:t xml:space="preserve"> Class</w:t>
      </w:r>
    </w:p>
    <w:p w14:paraId="0668DF21" w14:textId="77655B6B" w:rsidR="000E2A6C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Discover Your Inner Artist</w:t>
      </w:r>
    </w:p>
    <w:p w14:paraId="7E3B171B" w14:textId="3D4F8C62" w:rsidR="00EA2FDD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Hawaiian Luau Dance</w:t>
      </w:r>
    </w:p>
    <w:p w14:paraId="7C01F8B6" w14:textId="525FE812" w:rsidR="00EA2FDD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Red, White, and Blue Dance</w:t>
      </w:r>
    </w:p>
    <w:p w14:paraId="7DC989EF" w14:textId="6ABCCF90" w:rsidR="00EA2FDD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 Father’s Day Event</w:t>
      </w:r>
    </w:p>
    <w:p w14:paraId="0F78709D" w14:textId="21DC9D92" w:rsidR="00544146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New!-Older Adults Art Gallery</w:t>
      </w:r>
    </w:p>
    <w:p w14:paraId="34BCA09D" w14:textId="285D41D2" w:rsidR="000E2A6C" w:rsidRPr="00F63B6C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Excursion to the Venice Beach Boardwalk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ABCE375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74ED7B4E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67071DFD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41D996FF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9931AD">
        <w:rPr>
          <w:rFonts w:ascii="Arial" w:hAnsi="Arial" w:cs="Arial"/>
          <w:b/>
          <w:sz w:val="22"/>
          <w:szCs w:val="20"/>
        </w:rPr>
        <w:t>June</w:t>
      </w:r>
      <w:r w:rsidR="00F63B6C">
        <w:rPr>
          <w:rFonts w:ascii="Arial" w:hAnsi="Arial" w:cs="Arial"/>
          <w:b/>
          <w:sz w:val="22"/>
          <w:szCs w:val="20"/>
        </w:rPr>
        <w:t xml:space="preserve"> 1</w:t>
      </w:r>
      <w:r w:rsidR="009931AD">
        <w:rPr>
          <w:rFonts w:ascii="Arial" w:hAnsi="Arial" w:cs="Arial"/>
          <w:b/>
          <w:sz w:val="22"/>
          <w:szCs w:val="20"/>
        </w:rPr>
        <w:t>0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4327E2">
        <w:rPr>
          <w:rFonts w:ascii="Arial" w:hAnsi="Arial" w:cs="Arial"/>
          <w:b/>
          <w:sz w:val="22"/>
          <w:szCs w:val="20"/>
        </w:rPr>
        <w:t>5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D4FBB" w14:textId="77777777" w:rsidR="001C0D97" w:rsidRDefault="001C0D97" w:rsidP="00DA0CC4">
      <w:r>
        <w:separator/>
      </w:r>
    </w:p>
  </w:endnote>
  <w:endnote w:type="continuationSeparator" w:id="0">
    <w:p w14:paraId="1D00D792" w14:textId="77777777" w:rsidR="001C0D97" w:rsidRDefault="001C0D9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33D1" w14:textId="77777777" w:rsidR="001C0D97" w:rsidRDefault="001C0D97" w:rsidP="00DA0CC4">
      <w:r>
        <w:separator/>
      </w:r>
    </w:p>
  </w:footnote>
  <w:footnote w:type="continuationSeparator" w:id="0">
    <w:p w14:paraId="7606B583" w14:textId="77777777" w:rsidR="001C0D97" w:rsidRDefault="001C0D9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08EC"/>
    <w:rsid w:val="00051E1D"/>
    <w:rsid w:val="0005473A"/>
    <w:rsid w:val="00061893"/>
    <w:rsid w:val="00070416"/>
    <w:rsid w:val="0007639A"/>
    <w:rsid w:val="00077EA7"/>
    <w:rsid w:val="00087C78"/>
    <w:rsid w:val="00091816"/>
    <w:rsid w:val="00094D48"/>
    <w:rsid w:val="000956B3"/>
    <w:rsid w:val="000A36E7"/>
    <w:rsid w:val="000B099D"/>
    <w:rsid w:val="000B2ABF"/>
    <w:rsid w:val="000B335C"/>
    <w:rsid w:val="000C0830"/>
    <w:rsid w:val="000C24FB"/>
    <w:rsid w:val="000C48B9"/>
    <w:rsid w:val="000D33F7"/>
    <w:rsid w:val="000E031A"/>
    <w:rsid w:val="000E0B63"/>
    <w:rsid w:val="000E2A6C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B9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0D97"/>
    <w:rsid w:val="001C44FA"/>
    <w:rsid w:val="001C6EA5"/>
    <w:rsid w:val="001D3F80"/>
    <w:rsid w:val="001D4CF5"/>
    <w:rsid w:val="001D56CE"/>
    <w:rsid w:val="001D6952"/>
    <w:rsid w:val="001E140F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4D88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327E2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27C5"/>
    <w:rsid w:val="00524A8F"/>
    <w:rsid w:val="00526128"/>
    <w:rsid w:val="00527E8F"/>
    <w:rsid w:val="0053202B"/>
    <w:rsid w:val="0053706E"/>
    <w:rsid w:val="005376DC"/>
    <w:rsid w:val="0053785B"/>
    <w:rsid w:val="0054350C"/>
    <w:rsid w:val="00544146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2971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68D8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04E0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3A5F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2456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A69E1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31AD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37B52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289F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4725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85A"/>
    <w:rsid w:val="00CF29ED"/>
    <w:rsid w:val="00CF2AB5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2383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C679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374"/>
    <w:rsid w:val="00E62C6A"/>
    <w:rsid w:val="00E6612F"/>
    <w:rsid w:val="00E66DED"/>
    <w:rsid w:val="00E747F4"/>
    <w:rsid w:val="00E74F49"/>
    <w:rsid w:val="00E7589B"/>
    <w:rsid w:val="00E80FC0"/>
    <w:rsid w:val="00E83CEF"/>
    <w:rsid w:val="00E84506"/>
    <w:rsid w:val="00E87EDE"/>
    <w:rsid w:val="00E93034"/>
    <w:rsid w:val="00E96427"/>
    <w:rsid w:val="00EA2FDD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075F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3B6C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05FA-AC77-436F-AE06-CB09EB6B21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Edmund Ramirez</cp:lastModifiedBy>
  <cp:revision>4</cp:revision>
  <cp:lastPrinted>2024-06-07T15:02:00Z</cp:lastPrinted>
  <dcterms:created xsi:type="dcterms:W3CDTF">2025-04-30T08:51:00Z</dcterms:created>
  <dcterms:modified xsi:type="dcterms:W3CDTF">2025-05-06T00:03:00Z</dcterms:modified>
</cp:coreProperties>
</file>